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481" w:firstLineChars="171"/>
        <w:jc w:val="center"/>
        <w:rPr>
          <w:rStyle w:val="6"/>
          <w:rFonts w:ascii="宋体" w:hAnsi="宋体" w:cs="宋体"/>
          <w:sz w:val="28"/>
          <w:szCs w:val="28"/>
        </w:rPr>
      </w:pPr>
      <w:bookmarkStart w:id="0" w:name="_Toc23207"/>
      <w:r>
        <w:rPr>
          <w:rStyle w:val="6"/>
          <w:rFonts w:hint="eastAsia" w:ascii="宋体" w:hAnsi="宋体" w:cs="宋体"/>
          <w:sz w:val="28"/>
          <w:szCs w:val="28"/>
        </w:rPr>
        <w:t>番禺区东环街甘棠村清洁卫生管理服务项目</w:t>
      </w:r>
    </w:p>
    <w:p>
      <w:pPr>
        <w:spacing w:line="480" w:lineRule="auto"/>
        <w:ind w:firstLine="481" w:firstLineChars="171"/>
        <w:jc w:val="center"/>
        <w:rPr>
          <w:rStyle w:val="6"/>
          <w:rFonts w:ascii="宋体" w:hAnsi="宋体" w:cs="宋体"/>
          <w:sz w:val="28"/>
          <w:szCs w:val="28"/>
        </w:rPr>
      </w:pPr>
      <w:r>
        <w:rPr>
          <w:rStyle w:val="6"/>
          <w:rFonts w:hint="eastAsia" w:ascii="宋体" w:hAnsi="宋体" w:cs="宋体"/>
          <w:sz w:val="28"/>
          <w:szCs w:val="28"/>
        </w:rPr>
        <w:t>招标公告</w:t>
      </w:r>
      <w:bookmarkEnd w:id="0"/>
    </w:p>
    <w:p>
      <w:pPr>
        <w:spacing w:line="360" w:lineRule="auto"/>
        <w:ind w:firstLine="420" w:firstLineChars="200"/>
        <w:contextualSpacing/>
        <w:rPr>
          <w:rFonts w:ascii="宋体" w:hAnsi="宋体" w:cs="宋体"/>
          <w:szCs w:val="21"/>
          <w:u w:val="single"/>
        </w:rPr>
      </w:pPr>
      <w:r>
        <w:rPr>
          <w:rFonts w:hint="eastAsia" w:ascii="宋体" w:hAnsi="宋体" w:cs="宋体"/>
          <w:szCs w:val="21"/>
          <w:u w:val="single"/>
        </w:rPr>
        <w:t>广东华建兴工程管理有限公司</w:t>
      </w:r>
      <w:r>
        <w:rPr>
          <w:rFonts w:hint="eastAsia" w:ascii="宋体" w:hAnsi="宋体" w:cs="宋体"/>
          <w:szCs w:val="21"/>
        </w:rPr>
        <w:t>受</w:t>
      </w:r>
      <w:r>
        <w:rPr>
          <w:rFonts w:hint="eastAsia" w:ascii="宋体" w:hAnsi="宋体" w:cs="宋体"/>
          <w:szCs w:val="21"/>
          <w:u w:val="single"/>
        </w:rPr>
        <w:t>广州市番禺区东环街甘棠村股份合作经济社</w:t>
      </w:r>
      <w:r>
        <w:rPr>
          <w:rFonts w:hint="eastAsia" w:ascii="宋体" w:hAnsi="宋体" w:cs="宋体"/>
          <w:szCs w:val="21"/>
        </w:rPr>
        <w:t>的委托，对</w:t>
      </w:r>
      <w:r>
        <w:rPr>
          <w:rFonts w:hint="eastAsia" w:ascii="宋体" w:hAnsi="宋体" w:cs="宋体"/>
          <w:szCs w:val="21"/>
          <w:u w:val="single"/>
        </w:rPr>
        <w:t>番禺区东环街甘棠村清洁卫生管理服务项目</w:t>
      </w:r>
      <w:r>
        <w:rPr>
          <w:rFonts w:hint="eastAsia" w:ascii="宋体" w:hAnsi="宋体" w:cs="宋体"/>
          <w:szCs w:val="21"/>
        </w:rPr>
        <w:t>进行公开招标采购，欢迎符合资格条件的供应商参加投标。现将该项目采购文件进行公示，期间为自</w:t>
      </w:r>
      <w:r>
        <w:rPr>
          <w:rFonts w:hint="eastAsia" w:ascii="宋体" w:hAnsi="宋体" w:cs="宋体"/>
          <w:szCs w:val="21"/>
          <w:u w:val="single"/>
        </w:rPr>
        <w:t>2023年11月29日至2023年12月5日</w:t>
      </w:r>
      <w:r>
        <w:rPr>
          <w:rFonts w:hint="eastAsia" w:ascii="宋体" w:hAnsi="宋体" w:cs="宋体"/>
          <w:szCs w:val="21"/>
        </w:rPr>
        <w:t>五个工作日。</w:t>
      </w:r>
    </w:p>
    <w:p>
      <w:pPr>
        <w:numPr>
          <w:ilvl w:val="0"/>
          <w:numId w:val="1"/>
        </w:numPr>
        <w:autoSpaceDE w:val="0"/>
        <w:autoSpaceDN w:val="0"/>
        <w:spacing w:line="360" w:lineRule="auto"/>
        <w:contextualSpacing/>
        <w:rPr>
          <w:rFonts w:ascii="宋体" w:hAnsi="宋体" w:cs="宋体"/>
          <w:szCs w:val="21"/>
        </w:rPr>
      </w:pPr>
      <w:r>
        <w:rPr>
          <w:rFonts w:hint="eastAsia" w:ascii="宋体" w:hAnsi="宋体" w:cs="宋体"/>
          <w:szCs w:val="21"/>
        </w:rPr>
        <w:t>项目概况：</w:t>
      </w:r>
    </w:p>
    <w:p>
      <w:pPr>
        <w:autoSpaceDE w:val="0"/>
        <w:autoSpaceDN w:val="0"/>
        <w:spacing w:line="360" w:lineRule="auto"/>
        <w:ind w:left="465"/>
        <w:contextualSpacing/>
        <w:rPr>
          <w:rFonts w:ascii="宋体" w:hAnsi="宋体" w:cs="宋体"/>
          <w:szCs w:val="21"/>
          <w:lang w:val="zh-CN"/>
        </w:rPr>
      </w:pPr>
      <w:r>
        <w:rPr>
          <w:rFonts w:hint="eastAsia" w:ascii="宋体" w:hAnsi="宋体" w:cs="宋体"/>
          <w:szCs w:val="21"/>
        </w:rPr>
        <w:t>1、</w:t>
      </w:r>
      <w:r>
        <w:rPr>
          <w:rFonts w:hint="eastAsia" w:ascii="宋体" w:hAnsi="宋体" w:cs="宋体"/>
          <w:szCs w:val="21"/>
          <w:lang w:val="zh-CN"/>
        </w:rPr>
        <w:t>采购项目编号：</w:t>
      </w:r>
      <w:r>
        <w:rPr>
          <w:rFonts w:ascii="宋体" w:hAnsi="宋体" w:cs="宋体"/>
          <w:szCs w:val="21"/>
          <w:lang w:val="zh-CN"/>
        </w:rPr>
        <w:t>HJX-CG-20231122001A</w:t>
      </w:r>
      <w:r>
        <w:rPr>
          <w:rFonts w:hint="eastAsia" w:ascii="宋体" w:hAnsi="宋体" w:cs="宋体"/>
          <w:szCs w:val="21"/>
          <w:lang w:val="zh-CN"/>
        </w:rPr>
        <w:t xml:space="preserve"> </w:t>
      </w:r>
    </w:p>
    <w:p>
      <w:pPr>
        <w:autoSpaceDE w:val="0"/>
        <w:autoSpaceDN w:val="0"/>
        <w:spacing w:line="360" w:lineRule="auto"/>
        <w:ind w:firstLine="465"/>
        <w:contextualSpacing/>
        <w:rPr>
          <w:rFonts w:ascii="宋体" w:hAnsi="宋体" w:cs="宋体"/>
          <w:szCs w:val="21"/>
          <w:lang w:val="zh-CN"/>
        </w:rPr>
      </w:pPr>
      <w:r>
        <w:rPr>
          <w:rFonts w:hint="eastAsia" w:ascii="宋体" w:hAnsi="宋体" w:cs="宋体"/>
          <w:szCs w:val="21"/>
        </w:rPr>
        <w:t>2、采购项目名称：番禺区东环街甘棠村清洁卫生管理服务项目</w:t>
      </w:r>
    </w:p>
    <w:p>
      <w:pPr>
        <w:autoSpaceDE w:val="0"/>
        <w:autoSpaceDN w:val="0"/>
        <w:spacing w:line="360" w:lineRule="auto"/>
        <w:ind w:firstLine="465"/>
        <w:contextualSpacing/>
        <w:rPr>
          <w:rFonts w:ascii="宋体" w:hAnsi="宋体" w:cs="宋体"/>
          <w:szCs w:val="21"/>
          <w:lang w:val="zh-CN"/>
        </w:rPr>
      </w:pPr>
      <w:r>
        <w:rPr>
          <w:rFonts w:hint="eastAsia" w:ascii="宋体" w:hAnsi="宋体" w:cs="宋体"/>
          <w:szCs w:val="21"/>
        </w:rPr>
        <w:t>3、</w:t>
      </w:r>
      <w:r>
        <w:rPr>
          <w:rFonts w:hint="eastAsia" w:ascii="宋体" w:hAnsi="宋体" w:cs="宋体"/>
          <w:szCs w:val="21"/>
          <w:lang w:val="zh-CN"/>
        </w:rPr>
        <w:t>采购方式：公开招标</w:t>
      </w:r>
    </w:p>
    <w:p>
      <w:pPr>
        <w:autoSpaceDE w:val="0"/>
        <w:autoSpaceDN w:val="0"/>
        <w:spacing w:line="360" w:lineRule="auto"/>
        <w:ind w:firstLine="465"/>
        <w:contextualSpacing/>
        <w:rPr>
          <w:rFonts w:ascii="宋体" w:hAnsi="宋体" w:cs="宋体"/>
          <w:szCs w:val="21"/>
          <w:lang w:val="zh-CN"/>
        </w:rPr>
      </w:pPr>
      <w:r>
        <w:rPr>
          <w:rFonts w:hint="eastAsia" w:ascii="宋体" w:hAnsi="宋体" w:cs="宋体"/>
          <w:szCs w:val="21"/>
          <w:lang w:val="zh-CN"/>
        </w:rPr>
        <w:t xml:space="preserve">4、服务期限: </w:t>
      </w:r>
      <w:r>
        <w:rPr>
          <w:rFonts w:hint="eastAsia" w:ascii="宋体" w:hAnsi="宋体" w:cs="宋体"/>
          <w:szCs w:val="21"/>
          <w:u w:val="single"/>
          <w:lang w:val="zh-CN"/>
        </w:rPr>
        <w:t>36个月</w:t>
      </w:r>
    </w:p>
    <w:p>
      <w:pPr>
        <w:autoSpaceDE w:val="0"/>
        <w:autoSpaceDN w:val="0"/>
        <w:spacing w:line="360" w:lineRule="auto"/>
        <w:ind w:firstLine="420" w:firstLineChars="200"/>
        <w:contextualSpacing/>
        <w:rPr>
          <w:rFonts w:ascii="宋体" w:hAnsi="宋体" w:cs="宋体"/>
          <w:szCs w:val="21"/>
        </w:rPr>
      </w:pPr>
      <w:r>
        <w:rPr>
          <w:rFonts w:hint="eastAsia" w:ascii="宋体" w:hAnsi="宋体" w:cs="宋体"/>
          <w:szCs w:val="21"/>
        </w:rPr>
        <w:t xml:space="preserve">二、 </w:t>
      </w:r>
      <w:r>
        <w:rPr>
          <w:rFonts w:hint="eastAsia" w:ascii="宋体" w:hAnsi="宋体" w:cs="宋体"/>
          <w:szCs w:val="21"/>
          <w:lang w:val="zh-CN"/>
        </w:rPr>
        <w:t>采购预算：</w:t>
      </w:r>
      <w:r>
        <w:rPr>
          <w:rFonts w:hint="eastAsia" w:ascii="宋体" w:hAnsi="宋体" w:cs="宋体"/>
          <w:szCs w:val="21"/>
          <w:u w:val="single"/>
          <w:lang w:val="zh-CN"/>
        </w:rPr>
        <w:t>人民币388.872万元(10.802万元/月</w:t>
      </w:r>
      <w:r>
        <w:rPr>
          <w:rFonts w:ascii="宋体" w:hAnsi="宋体" w:cs="宋体"/>
          <w:szCs w:val="21"/>
          <w:u w:val="single"/>
          <w:lang w:val="zh-CN"/>
        </w:rPr>
        <w:t>)</w:t>
      </w:r>
    </w:p>
    <w:p>
      <w:pPr>
        <w:spacing w:line="360" w:lineRule="auto"/>
        <w:ind w:firstLine="420" w:firstLineChars="200"/>
        <w:rPr>
          <w:rFonts w:ascii="宋体" w:hAnsi="宋体" w:cs="宋体"/>
          <w:szCs w:val="21"/>
          <w:lang w:val="zh-CN"/>
        </w:rPr>
      </w:pPr>
      <w:r>
        <w:rPr>
          <w:rFonts w:hint="eastAsia" w:ascii="宋体" w:hAnsi="宋体" w:cs="宋体"/>
          <w:szCs w:val="21"/>
        </w:rPr>
        <w:t xml:space="preserve">三、 </w:t>
      </w:r>
      <w:r>
        <w:rPr>
          <w:rFonts w:hint="eastAsia" w:ascii="宋体" w:hAnsi="宋体" w:cs="宋体"/>
          <w:szCs w:val="21"/>
          <w:lang w:val="zh-CN"/>
        </w:rPr>
        <w:t>项目工作内容及需求</w:t>
      </w:r>
      <w:r>
        <w:rPr>
          <w:rFonts w:hint="eastAsia" w:ascii="宋体" w:hAnsi="宋体" w:cs="宋体"/>
          <w:bCs/>
          <w:szCs w:val="21"/>
        </w:rPr>
        <w:t>、需要落实的政府采购政策</w:t>
      </w:r>
      <w:r>
        <w:rPr>
          <w:rFonts w:hint="eastAsia" w:ascii="宋体" w:hAnsi="宋体" w:cs="宋体"/>
          <w:szCs w:val="21"/>
          <w:lang w:val="zh-CN"/>
        </w:rPr>
        <w:t>：</w:t>
      </w:r>
    </w:p>
    <w:p>
      <w:pPr>
        <w:autoSpaceDE w:val="0"/>
        <w:autoSpaceDN w:val="0"/>
        <w:spacing w:line="360" w:lineRule="auto"/>
        <w:ind w:firstLine="465"/>
        <w:contextualSpacing/>
        <w:rPr>
          <w:rFonts w:ascii="宋体" w:hAnsi="宋体" w:cs="宋体"/>
          <w:szCs w:val="21"/>
        </w:rPr>
      </w:pPr>
      <w:r>
        <w:rPr>
          <w:rFonts w:hint="eastAsia" w:ascii="宋体" w:hAnsi="宋体" w:cs="宋体"/>
          <w:szCs w:val="21"/>
        </w:rPr>
        <w:t>1、中标供应商必须按照采购人的要求按时、按量、保质提供本采购范围的服务。</w:t>
      </w:r>
    </w:p>
    <w:p>
      <w:pPr>
        <w:autoSpaceDE w:val="0"/>
        <w:autoSpaceDN w:val="0"/>
        <w:spacing w:line="360" w:lineRule="auto"/>
        <w:ind w:firstLine="465"/>
        <w:contextualSpacing/>
        <w:rPr>
          <w:rFonts w:ascii="宋体" w:hAnsi="宋体" w:cs="宋体"/>
          <w:szCs w:val="21"/>
        </w:rPr>
      </w:pPr>
      <w:r>
        <w:rPr>
          <w:rFonts w:hint="eastAsia" w:ascii="宋体" w:hAnsi="宋体" w:cs="宋体"/>
          <w:szCs w:val="21"/>
        </w:rPr>
        <w:t>2、详细内容见《第二部分 采购人需求书》。</w:t>
      </w:r>
    </w:p>
    <w:p>
      <w:pPr>
        <w:autoSpaceDE w:val="0"/>
        <w:autoSpaceDN w:val="0"/>
        <w:spacing w:line="360" w:lineRule="auto"/>
        <w:ind w:firstLine="465"/>
        <w:contextualSpacing/>
        <w:rPr>
          <w:rFonts w:ascii="宋体" w:hAnsi="宋体" w:cs="宋体"/>
          <w:szCs w:val="21"/>
        </w:rPr>
      </w:pPr>
      <w:r>
        <w:rPr>
          <w:rFonts w:hint="eastAsia" w:ascii="宋体" w:hAnsi="宋体" w:cs="宋体"/>
          <w:szCs w:val="21"/>
        </w:rPr>
        <w:t>3、需要落实的政府采购政策：</w:t>
      </w:r>
    </w:p>
    <w:p>
      <w:pPr>
        <w:pStyle w:val="8"/>
        <w:numPr>
          <w:ilvl w:val="0"/>
          <w:numId w:val="2"/>
        </w:numPr>
        <w:adjustRightInd w:val="0"/>
        <w:snapToGrid w:val="0"/>
        <w:spacing w:line="360" w:lineRule="auto"/>
        <w:ind w:firstLineChars="0"/>
        <w:jc w:val="left"/>
        <w:rPr>
          <w:rFonts w:ascii="宋体" w:hAnsi="宋体" w:cs="宋体"/>
          <w:bCs/>
          <w:szCs w:val="21"/>
        </w:rPr>
      </w:pPr>
      <w:r>
        <w:rPr>
          <w:rFonts w:hint="eastAsia" w:ascii="宋体" w:hAnsi="宋体" w:cs="宋体"/>
          <w:szCs w:val="21"/>
        </w:rPr>
        <w:t>《政府采购促进中小企业发展管理办法》（财库﹝2020﹞46号）</w:t>
      </w:r>
      <w:r>
        <w:rPr>
          <w:rFonts w:hint="eastAsia" w:ascii="宋体" w:hAnsi="宋体" w:cs="宋体"/>
          <w:bCs/>
          <w:szCs w:val="21"/>
        </w:rPr>
        <w:t>；</w:t>
      </w:r>
    </w:p>
    <w:p>
      <w:pPr>
        <w:pStyle w:val="8"/>
        <w:numPr>
          <w:ilvl w:val="0"/>
          <w:numId w:val="2"/>
        </w:numPr>
        <w:adjustRightInd w:val="0"/>
        <w:snapToGrid w:val="0"/>
        <w:spacing w:line="360" w:lineRule="auto"/>
        <w:ind w:firstLineChars="0"/>
        <w:jc w:val="left"/>
        <w:rPr>
          <w:rFonts w:ascii="宋体" w:hAnsi="宋体" w:cs="宋体"/>
          <w:bCs/>
          <w:szCs w:val="21"/>
        </w:rPr>
      </w:pPr>
      <w:r>
        <w:rPr>
          <w:rFonts w:hint="eastAsia" w:ascii="宋体" w:hAnsi="宋体" w:cs="宋体"/>
          <w:bCs/>
          <w:szCs w:val="21"/>
        </w:rPr>
        <w:t>《关于政府采购支持监狱企业发展有关问题的通知》(财库〔2014〕68号)；</w:t>
      </w:r>
    </w:p>
    <w:p>
      <w:pPr>
        <w:pStyle w:val="8"/>
        <w:numPr>
          <w:ilvl w:val="0"/>
          <w:numId w:val="2"/>
        </w:numPr>
        <w:adjustRightInd w:val="0"/>
        <w:snapToGrid w:val="0"/>
        <w:spacing w:line="360" w:lineRule="auto"/>
        <w:ind w:firstLineChars="0"/>
        <w:jc w:val="left"/>
        <w:rPr>
          <w:rFonts w:ascii="宋体" w:hAnsi="宋体" w:cs="宋体"/>
          <w:bCs/>
          <w:szCs w:val="21"/>
        </w:rPr>
      </w:pPr>
      <w:r>
        <w:rPr>
          <w:rFonts w:hint="eastAsia" w:ascii="宋体" w:hAnsi="宋体" w:cs="宋体"/>
          <w:bCs/>
          <w:szCs w:val="21"/>
        </w:rPr>
        <w:t>《关于促进残疾人就业政府采购政策的通知》（财库〔2017〕141号)；</w:t>
      </w:r>
    </w:p>
    <w:p>
      <w:pPr>
        <w:pStyle w:val="8"/>
        <w:numPr>
          <w:ilvl w:val="0"/>
          <w:numId w:val="2"/>
        </w:numPr>
        <w:adjustRightInd w:val="0"/>
        <w:snapToGrid w:val="0"/>
        <w:spacing w:line="360" w:lineRule="auto"/>
        <w:ind w:firstLineChars="0"/>
        <w:jc w:val="left"/>
        <w:rPr>
          <w:rFonts w:ascii="宋体" w:hAnsi="宋体" w:cs="宋体"/>
          <w:bCs/>
          <w:szCs w:val="21"/>
        </w:rPr>
      </w:pPr>
      <w:r>
        <w:rPr>
          <w:rFonts w:hint="eastAsia" w:ascii="宋体" w:hAnsi="宋体" w:cs="宋体"/>
          <w:bCs/>
          <w:szCs w:val="21"/>
        </w:rPr>
        <w:t>《关于开展政府采购信用担保试点工作方案》（财库〔2011〕124号）。</w:t>
      </w:r>
    </w:p>
    <w:p>
      <w:pPr>
        <w:autoSpaceDE w:val="0"/>
        <w:autoSpaceDN w:val="0"/>
        <w:spacing w:line="360" w:lineRule="auto"/>
        <w:ind w:firstLine="420" w:firstLineChars="200"/>
        <w:rPr>
          <w:rFonts w:ascii="宋体" w:hAnsi="宋体"/>
          <w:szCs w:val="21"/>
        </w:rPr>
      </w:pPr>
      <w:r>
        <w:rPr>
          <w:rFonts w:hint="eastAsia" w:ascii="宋体" w:hAnsi="宋体"/>
          <w:szCs w:val="21"/>
        </w:rPr>
        <w:t>四、供应商资格要求：</w:t>
      </w:r>
    </w:p>
    <w:p>
      <w:pPr>
        <w:spacing w:line="360" w:lineRule="auto"/>
        <w:ind w:left="735" w:leftChars="200" w:hanging="315" w:hangingChars="150"/>
        <w:rPr>
          <w:rFonts w:ascii="宋体" w:hAnsi="宋体"/>
        </w:rPr>
      </w:pPr>
      <w:r>
        <w:rPr>
          <w:rFonts w:hint="eastAsia" w:ascii="宋体" w:hAnsi="宋体"/>
        </w:rPr>
        <w:t>1. 具备《中华人民共和国政府采购法》第二十二条供应商资格条件：</w:t>
      </w:r>
    </w:p>
    <w:p>
      <w:pPr>
        <w:spacing w:line="360" w:lineRule="auto"/>
        <w:ind w:left="735" w:leftChars="200" w:hanging="315" w:hangingChars="150"/>
        <w:rPr>
          <w:rFonts w:ascii="宋体" w:hAnsi="宋体"/>
        </w:rPr>
      </w:pPr>
      <w:r>
        <w:rPr>
          <w:rFonts w:hint="eastAsia" w:ascii="宋体" w:hAnsi="宋体"/>
        </w:rPr>
        <w:t>1.1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spacing w:line="360" w:lineRule="auto"/>
        <w:ind w:left="735" w:leftChars="200" w:hanging="315" w:hangingChars="150"/>
        <w:rPr>
          <w:rFonts w:ascii="宋体" w:hAnsi="宋体"/>
        </w:rPr>
      </w:pPr>
      <w:r>
        <w:rPr>
          <w:rFonts w:hint="eastAsia" w:ascii="宋体" w:hAnsi="宋体"/>
        </w:rPr>
        <w:t>1.2 具有良好的商业信誉和健全的财务会计制度；（提供投标人资格声明函）</w:t>
      </w:r>
    </w:p>
    <w:p>
      <w:pPr>
        <w:spacing w:line="360" w:lineRule="auto"/>
        <w:ind w:left="735" w:leftChars="200" w:hanging="315" w:hangingChars="150"/>
        <w:rPr>
          <w:rFonts w:ascii="宋体" w:hAnsi="宋体"/>
        </w:rPr>
      </w:pPr>
      <w:r>
        <w:rPr>
          <w:rFonts w:hint="eastAsia" w:ascii="宋体" w:hAnsi="宋体"/>
        </w:rPr>
        <w:t>1.3 具有履行合同所必需的设备和专业技术能力；（提供投标人资格声明函）</w:t>
      </w:r>
    </w:p>
    <w:p>
      <w:pPr>
        <w:spacing w:line="360" w:lineRule="auto"/>
        <w:ind w:left="735" w:leftChars="200" w:hanging="315" w:hangingChars="150"/>
        <w:rPr>
          <w:rFonts w:ascii="宋体" w:hAnsi="宋体"/>
        </w:rPr>
      </w:pPr>
      <w:r>
        <w:rPr>
          <w:rFonts w:hint="eastAsia" w:ascii="宋体" w:hAnsi="宋体"/>
        </w:rPr>
        <w:t>1.4 有依法缴纳税收和社会保障资金的良好记录；（提供投标人资格声明函）</w:t>
      </w:r>
    </w:p>
    <w:p>
      <w:pPr>
        <w:spacing w:line="360" w:lineRule="auto"/>
        <w:ind w:left="735" w:leftChars="200" w:hanging="315" w:hangingChars="150"/>
        <w:rPr>
          <w:rFonts w:ascii="宋体" w:hAnsi="宋体"/>
        </w:rPr>
      </w:pPr>
      <w:r>
        <w:rPr>
          <w:rFonts w:hint="eastAsia" w:ascii="宋体" w:hAnsi="宋体"/>
        </w:rPr>
        <w:t>1.5 参加采购活动前</w:t>
      </w:r>
      <w:r>
        <w:rPr>
          <w:rFonts w:ascii="宋体" w:hAnsi="宋体"/>
        </w:rPr>
        <w:t>3</w:t>
      </w:r>
      <w:r>
        <w:rPr>
          <w:rFonts w:hint="eastAsia" w:ascii="宋体" w:hAnsi="宋体"/>
        </w:rPr>
        <w:t>年内，在经营活动中没有重大违法记录；（提供投标人资格声明函)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spacing w:line="360" w:lineRule="auto"/>
        <w:ind w:left="735" w:leftChars="200" w:hanging="315" w:hangingChars="150"/>
        <w:rPr>
          <w:rFonts w:ascii="宋体" w:hAnsi="宋体"/>
        </w:rPr>
      </w:pPr>
      <w:r>
        <w:rPr>
          <w:rFonts w:hint="eastAsia" w:ascii="宋体" w:hAnsi="宋体"/>
        </w:rPr>
        <w:t>1.6 法律、行政法规规定的其他条件。（提供投标人资格声明函）</w:t>
      </w:r>
    </w:p>
    <w:p>
      <w:pPr>
        <w:spacing w:line="360" w:lineRule="auto"/>
        <w:ind w:left="735" w:leftChars="200" w:hanging="315" w:hangingChars="150"/>
        <w:rPr>
          <w:rFonts w:ascii="宋体" w:hAnsi="宋体"/>
        </w:rPr>
      </w:pPr>
      <w:r>
        <w:rPr>
          <w:rFonts w:ascii="宋体" w:hAnsi="宋体"/>
        </w:rPr>
        <w:t>2</w:t>
      </w:r>
      <w:r>
        <w:rPr>
          <w:rFonts w:hint="eastAsia" w:ascii="宋体" w:hAnsi="宋体"/>
        </w:rPr>
        <w:t>. 已办理报名并成功购买本招标文件的供应商。</w:t>
      </w:r>
    </w:p>
    <w:p>
      <w:pPr>
        <w:spacing w:line="360" w:lineRule="auto"/>
        <w:ind w:left="735" w:leftChars="200" w:hanging="315" w:hangingChars="150"/>
        <w:rPr>
          <w:rFonts w:ascii="宋体" w:hAnsi="宋体"/>
        </w:rPr>
      </w:pPr>
      <w:r>
        <w:rPr>
          <w:rFonts w:ascii="宋体" w:hAnsi="宋体"/>
        </w:rPr>
        <w:t>3</w:t>
      </w:r>
      <w:r>
        <w:rPr>
          <w:rFonts w:hint="eastAsia" w:ascii="宋体" w:hAnsi="宋体"/>
        </w:rPr>
        <w:t>. 有提供《公平竞争承诺书》原件（格式见附件）；</w:t>
      </w:r>
    </w:p>
    <w:p>
      <w:pPr>
        <w:spacing w:line="360" w:lineRule="auto"/>
        <w:ind w:left="735" w:leftChars="200" w:hanging="315" w:hangingChars="150"/>
        <w:rPr>
          <w:rFonts w:ascii="宋体" w:hAnsi="宋体"/>
        </w:rPr>
      </w:pPr>
      <w:r>
        <w:rPr>
          <w:rFonts w:hint="eastAsia" w:ascii="宋体" w:hAnsi="宋体"/>
        </w:rPr>
        <w:t>4. 供应商未被列入</w:t>
      </w:r>
      <w:r>
        <w:rPr>
          <w:rFonts w:ascii="宋体" w:hAnsi="宋体"/>
        </w:rPr>
        <w:t>“</w:t>
      </w:r>
      <w:r>
        <w:rPr>
          <w:rFonts w:hint="eastAsia" w:ascii="宋体" w:hAnsi="宋体"/>
        </w:rPr>
        <w:t>信用中国</w:t>
      </w:r>
      <w:r>
        <w:rPr>
          <w:rFonts w:ascii="宋体" w:hAnsi="宋体"/>
        </w:rPr>
        <w:t>”</w:t>
      </w:r>
      <w:r>
        <w:rPr>
          <w:rFonts w:hint="eastAsia" w:ascii="宋体" w:hAnsi="宋体"/>
        </w:rPr>
        <w:t>网站</w:t>
      </w:r>
      <w:r>
        <w:rPr>
          <w:rFonts w:ascii="宋体" w:hAnsi="宋体"/>
        </w:rPr>
        <w:t>(www.creditchina.gov.cn)“</w:t>
      </w:r>
      <w:r>
        <w:rPr>
          <w:rFonts w:hint="eastAsia" w:ascii="宋体" w:hAnsi="宋体"/>
        </w:rPr>
        <w:t>记录失信被执行人或重大税收违法案件当事人名单或政府采购严重违法失信行为</w:t>
      </w:r>
      <w:r>
        <w:rPr>
          <w:rFonts w:ascii="宋体" w:hAnsi="宋体"/>
        </w:rPr>
        <w:t>”</w:t>
      </w:r>
      <w:r>
        <w:rPr>
          <w:rFonts w:hint="eastAsia" w:ascii="宋体" w:hAnsi="宋体"/>
        </w:rPr>
        <w:t>记录名单；不处于中国政府采购网</w:t>
      </w:r>
      <w:r>
        <w:rPr>
          <w:rFonts w:ascii="宋体" w:hAnsi="宋体"/>
        </w:rPr>
        <w:t>(www.ccgp.gov.cn)“</w:t>
      </w:r>
      <w:r>
        <w:rPr>
          <w:rFonts w:hint="eastAsia" w:ascii="宋体" w:hAnsi="宋体"/>
        </w:rPr>
        <w:t>政府采购严重违法失信行为信息记录</w:t>
      </w:r>
      <w:r>
        <w:rPr>
          <w:rFonts w:ascii="宋体" w:hAnsi="宋体"/>
        </w:rPr>
        <w:t>”</w:t>
      </w:r>
      <w:r>
        <w:rPr>
          <w:rFonts w:hint="eastAsia" w:ascii="宋体" w:hAnsi="宋体"/>
        </w:rPr>
        <w:t>中的禁止参加政府采购活动期间。（以资格审查人员于投标截止时间当天在</w:t>
      </w:r>
      <w:r>
        <w:rPr>
          <w:rFonts w:ascii="宋体" w:hAnsi="宋体"/>
        </w:rPr>
        <w:t>“</w:t>
      </w:r>
      <w:r>
        <w:rPr>
          <w:rFonts w:hint="eastAsia" w:ascii="宋体" w:hAnsi="宋体"/>
        </w:rPr>
        <w:t>信用中国</w:t>
      </w:r>
      <w:r>
        <w:rPr>
          <w:rFonts w:ascii="宋体" w:hAnsi="宋体"/>
        </w:rPr>
        <w:t>”</w:t>
      </w:r>
      <w:r>
        <w:rPr>
          <w:rFonts w:hint="eastAsia" w:ascii="宋体" w:hAnsi="宋体"/>
        </w:rPr>
        <w:t>网站（</w:t>
      </w:r>
      <w:r>
        <w:rPr>
          <w:rFonts w:ascii="宋体" w:hAnsi="宋体"/>
        </w:rPr>
        <w:t>www.creditchina.gov.cn</w:t>
      </w:r>
      <w:r>
        <w:rPr>
          <w:rFonts w:hint="eastAsia" w:ascii="宋体" w:hAnsi="宋体"/>
        </w:rPr>
        <w:t>）及中国政府采购网（</w:t>
      </w:r>
      <w:r>
        <w:rPr>
          <w:rFonts w:ascii="宋体" w:hAnsi="宋体"/>
        </w:rPr>
        <w:t>http://www.ccgp.gov.cn/</w:t>
      </w:r>
      <w:r>
        <w:rPr>
          <w:rFonts w:hint="eastAsia" w:ascii="宋体" w:hAnsi="宋体"/>
        </w:rPr>
        <w:t>）查询结果为准，如相关失信记录已失效，供应商需提供相关证明资料）。</w:t>
      </w:r>
    </w:p>
    <w:p>
      <w:pPr>
        <w:spacing w:line="360" w:lineRule="auto"/>
        <w:ind w:left="735" w:leftChars="200" w:hanging="315" w:hangingChars="150"/>
        <w:rPr>
          <w:rFonts w:ascii="宋体" w:hAnsi="宋体"/>
        </w:rPr>
      </w:pPr>
      <w:r>
        <w:rPr>
          <w:rFonts w:hint="eastAsia" w:ascii="宋体" w:hAnsi="宋体"/>
        </w:rPr>
        <w:t>5. 单位负责人为同一人或者存在直接控股、管理关系的不同供应商，不得参加同一合同包的投标。</w:t>
      </w:r>
    </w:p>
    <w:p>
      <w:pPr>
        <w:spacing w:line="360" w:lineRule="auto"/>
        <w:ind w:left="735" w:leftChars="200" w:hanging="315" w:hangingChars="150"/>
        <w:rPr>
          <w:rFonts w:ascii="宋体" w:hAnsi="宋体"/>
        </w:rPr>
      </w:pPr>
      <w:r>
        <w:rPr>
          <w:rFonts w:hint="eastAsia" w:ascii="宋体" w:hAnsi="宋体"/>
        </w:rPr>
        <w:t>6. 为采购项目提供整体设计、规范编制或者项目管理、监理、检测等服务的供应商，不得再参加该采购项目的其他采购活动。</w:t>
      </w:r>
    </w:p>
    <w:p>
      <w:pPr>
        <w:spacing w:line="360" w:lineRule="auto"/>
        <w:ind w:left="735" w:leftChars="200" w:hanging="315" w:hangingChars="150"/>
        <w:rPr>
          <w:rFonts w:hAnsi="宋体"/>
        </w:rPr>
      </w:pPr>
      <w:r>
        <w:rPr>
          <w:rFonts w:hint="eastAsia" w:ascii="宋体" w:hAnsi="宋体"/>
        </w:rPr>
        <w:t>7. 本项</w:t>
      </w:r>
      <w:r>
        <w:rPr>
          <w:rFonts w:hint="eastAsia" w:hAnsi="宋体"/>
        </w:rPr>
        <w:t xml:space="preserve">目不接受联合体投标。 </w:t>
      </w:r>
    </w:p>
    <w:p>
      <w:pPr>
        <w:spacing w:line="360" w:lineRule="auto"/>
        <w:ind w:firstLine="420" w:firstLineChars="200"/>
        <w:rPr>
          <w:rFonts w:ascii="宋体" w:hAnsi="宋体"/>
          <w:szCs w:val="21"/>
        </w:rPr>
      </w:pPr>
      <w:r>
        <w:rPr>
          <w:rFonts w:hint="eastAsia" w:ascii="宋体" w:hAnsi="宋体"/>
          <w:szCs w:val="21"/>
        </w:rPr>
        <w:t>五、符合资格的供应商应当在</w:t>
      </w:r>
      <w:r>
        <w:rPr>
          <w:rFonts w:hint="eastAsia" w:ascii="宋体" w:hAnsi="宋体"/>
          <w:szCs w:val="21"/>
          <w:u w:val="single"/>
        </w:rPr>
        <w:t>2023年11月29日至2023年12月5日</w:t>
      </w:r>
      <w:r>
        <w:rPr>
          <w:rFonts w:hint="eastAsia" w:ascii="宋体" w:hAnsi="宋体"/>
          <w:szCs w:val="21"/>
        </w:rPr>
        <w:t>（</w:t>
      </w:r>
      <w:r>
        <w:rPr>
          <w:rFonts w:hint="eastAsia" w:ascii="宋体" w:hAnsi="宋体"/>
        </w:rPr>
        <w:t>北京时间，</w:t>
      </w:r>
      <w:r>
        <w:rPr>
          <w:rFonts w:hint="eastAsia" w:ascii="宋体" w:hAnsi="宋体"/>
          <w:szCs w:val="21"/>
        </w:rPr>
        <w:t>工作日上午9:30-11:30，下午14:30-16:30，法定节假日除外）到广州市番禺区市桥街清河西路36号三楼（广东华建兴工程管理有限公司）购买招标文件，招标文件每套售价500元（人民币），售后不退，</w:t>
      </w:r>
      <w:r>
        <w:rPr>
          <w:rFonts w:hint="eastAsia" w:ascii="宋体" w:hAnsi="宋体"/>
          <w:b/>
          <w:bCs/>
          <w:szCs w:val="21"/>
          <w:u w:val="double"/>
        </w:rPr>
        <w:t>采购代理机构只接受办理报名及登记手续并购买本招标文件的供应商投标。</w:t>
      </w:r>
      <w:r>
        <w:rPr>
          <w:rFonts w:hint="eastAsia" w:ascii="宋体" w:hAnsi="宋体"/>
          <w:szCs w:val="21"/>
        </w:rPr>
        <w:t>投标人必须携带以下相关资料（复印件加盖公章及提供原件核查）到代理机构所在地购买招标文件：</w:t>
      </w:r>
    </w:p>
    <w:p>
      <w:pPr>
        <w:snapToGrid w:val="0"/>
        <w:spacing w:line="360" w:lineRule="auto"/>
        <w:ind w:firstLine="420" w:firstLineChars="200"/>
        <w:rPr>
          <w:rFonts w:ascii="宋体" w:hAnsi="宋体"/>
          <w:szCs w:val="21"/>
        </w:rPr>
      </w:pPr>
      <w:r>
        <w:rPr>
          <w:rFonts w:ascii="宋体" w:hAnsi="宋体"/>
          <w:bCs/>
          <w:szCs w:val="21"/>
        </w:rPr>
        <w:t>1</w:t>
      </w:r>
      <w:r>
        <w:rPr>
          <w:rFonts w:hint="eastAsia" w:ascii="宋体" w:hAnsi="宋体"/>
          <w:bCs/>
          <w:szCs w:val="21"/>
        </w:rPr>
        <w:t xml:space="preserve">. </w:t>
      </w:r>
      <w:r>
        <w:rPr>
          <w:rFonts w:hint="eastAsia" w:ascii="宋体" w:hAnsi="宋体"/>
          <w:szCs w:val="21"/>
        </w:rPr>
        <w:t>经办人如是法定代表人，需提供法定代表人证明书原件及法定代表人身份证复印件</w:t>
      </w:r>
      <w:r>
        <w:rPr>
          <w:rFonts w:hint="eastAsia" w:ascii="宋体" w:hAnsi="宋体"/>
          <w:bCs/>
          <w:szCs w:val="21"/>
        </w:rPr>
        <w:t>；</w:t>
      </w:r>
      <w:r>
        <w:rPr>
          <w:rFonts w:hint="eastAsia" w:ascii="宋体" w:hAnsi="宋体"/>
          <w:szCs w:val="21"/>
        </w:rPr>
        <w:t>经办人如是投标人授权代表，需提供法定代表人授权委托书原件及法定代表人身份证复印件、授权代表身份证复印件；</w:t>
      </w:r>
    </w:p>
    <w:p>
      <w:pPr>
        <w:spacing w:line="360" w:lineRule="auto"/>
        <w:ind w:firstLine="390" w:firstLineChars="186"/>
        <w:rPr>
          <w:rFonts w:ascii="宋体" w:hAnsi="宋体"/>
          <w:szCs w:val="21"/>
        </w:rPr>
      </w:pPr>
      <w:r>
        <w:rPr>
          <w:rFonts w:hint="eastAsia" w:ascii="宋体" w:hAnsi="宋体"/>
          <w:szCs w:val="21"/>
        </w:rPr>
        <w:t>六、招标文件质疑</w:t>
      </w:r>
    </w:p>
    <w:p>
      <w:pPr>
        <w:spacing w:line="360" w:lineRule="auto"/>
        <w:ind w:firstLine="441" w:firstLineChars="210"/>
        <w:rPr>
          <w:rFonts w:ascii="宋体" w:hAnsi="宋体" w:cs="宋体"/>
          <w:kern w:val="0"/>
          <w:szCs w:val="21"/>
        </w:rPr>
      </w:pPr>
      <w:r>
        <w:rPr>
          <w:rFonts w:hint="eastAsia" w:ascii="宋体" w:hAnsi="宋体"/>
          <w:szCs w:val="21"/>
        </w:rPr>
        <w:t>根据《广东省实施〈中华人民共和国政府采购法〉办法》第三十五条的规定，供应商认为政府采购文件的内容损害其权益的，可以在公示期间或者自期满之日起七个工作日内以书面形式向采购人或者采购代理机构提出质疑（须</w:t>
      </w:r>
      <w:r>
        <w:rPr>
          <w:rFonts w:hint="eastAsia" w:ascii="宋体" w:hAnsi="宋体" w:cs="宋体"/>
          <w:kern w:val="0"/>
          <w:szCs w:val="21"/>
        </w:rPr>
        <w:t>提交质疑书原件）</w:t>
      </w:r>
      <w:r>
        <w:rPr>
          <w:rFonts w:hint="eastAsia" w:ascii="宋体" w:hAnsi="宋体"/>
          <w:szCs w:val="21"/>
        </w:rPr>
        <w:t>。质疑供应商为自然人的，应当由本人签字；质疑供应商为法人或者其他组织的，应当由法定代表人签字盖章并加盖公章。</w:t>
      </w:r>
      <w:r>
        <w:rPr>
          <w:rFonts w:hint="eastAsia" w:ascii="宋体" w:hAnsi="宋体" w:cs="宋体"/>
          <w:kern w:val="0"/>
          <w:szCs w:val="21"/>
        </w:rPr>
        <w:t>逾期质疑无效。供应商以电话、传真或电邮形式提交的质疑属于无效质疑。</w:t>
      </w:r>
    </w:p>
    <w:p>
      <w:pPr>
        <w:spacing w:line="360" w:lineRule="auto"/>
        <w:ind w:firstLine="390" w:firstLineChars="186"/>
        <w:rPr>
          <w:rFonts w:ascii="宋体" w:hAnsi="宋体"/>
          <w:szCs w:val="21"/>
        </w:rPr>
      </w:pPr>
      <w:r>
        <w:rPr>
          <w:rFonts w:hint="eastAsia" w:ascii="宋体" w:hAnsi="宋体"/>
          <w:szCs w:val="21"/>
        </w:rPr>
        <w:t>七、本次招标项目公告等相关信息在</w:t>
      </w:r>
      <w:r>
        <w:rPr>
          <w:rFonts w:hint="eastAsia" w:ascii="宋体" w:hAnsi="宋体" w:cs="宋体"/>
          <w:szCs w:val="21"/>
        </w:rPr>
        <w:t>中国采购与招标网等</w:t>
      </w:r>
      <w:r>
        <w:rPr>
          <w:rFonts w:hint="eastAsia" w:ascii="宋体" w:hAnsi="宋体"/>
          <w:szCs w:val="21"/>
        </w:rPr>
        <w:t>法定媒体上公布,并视为有效送达，不再另行通知，本招标项目不举行集中答疑会，如有任何疑问请以书面或电邮形式至采购代理机构释疑。</w:t>
      </w:r>
    </w:p>
    <w:p>
      <w:pPr>
        <w:spacing w:line="360" w:lineRule="auto"/>
        <w:ind w:firstLine="390" w:firstLineChars="186"/>
        <w:rPr>
          <w:rFonts w:ascii="宋体" w:hAnsi="宋体"/>
          <w:szCs w:val="21"/>
        </w:rPr>
      </w:pPr>
      <w:r>
        <w:rPr>
          <w:rFonts w:hint="eastAsia" w:ascii="宋体" w:hAnsi="宋体"/>
          <w:szCs w:val="21"/>
        </w:rPr>
        <w:t>八、</w:t>
      </w:r>
      <w:r>
        <w:rPr>
          <w:rFonts w:hint="eastAsia" w:ascii="宋体" w:hAnsi="宋体"/>
        </w:rPr>
        <w:t>递交投标文件时间：2023年</w:t>
      </w:r>
      <w:r>
        <w:rPr>
          <w:rFonts w:hint="eastAsia" w:ascii="宋体" w:hAnsi="宋体" w:cs="宋体"/>
          <w:szCs w:val="21"/>
          <w:u w:val="single"/>
        </w:rPr>
        <w:t>12月19日9：30-10：00</w:t>
      </w:r>
      <w:r>
        <w:rPr>
          <w:rFonts w:hint="eastAsia" w:ascii="宋体" w:hAnsi="宋体"/>
        </w:rPr>
        <w:t>（北京时间）</w:t>
      </w:r>
    </w:p>
    <w:p>
      <w:pPr>
        <w:spacing w:line="360" w:lineRule="auto"/>
        <w:ind w:firstLine="390" w:firstLineChars="186"/>
        <w:rPr>
          <w:rFonts w:ascii="宋体" w:hAnsi="宋体"/>
          <w:szCs w:val="21"/>
        </w:rPr>
      </w:pPr>
      <w:r>
        <w:rPr>
          <w:rFonts w:hint="eastAsia" w:ascii="宋体" w:hAnsi="宋体"/>
          <w:szCs w:val="21"/>
        </w:rPr>
        <w:t>九、投标截止时间：2023年</w:t>
      </w:r>
      <w:r>
        <w:rPr>
          <w:rFonts w:hint="eastAsia" w:ascii="宋体" w:hAnsi="宋体" w:cs="宋体"/>
          <w:szCs w:val="21"/>
          <w:u w:val="single"/>
        </w:rPr>
        <w:t>12月19日</w:t>
      </w:r>
      <w:r>
        <w:rPr>
          <w:rFonts w:hint="eastAsia" w:ascii="宋体" w:hAnsi="宋体"/>
          <w:szCs w:val="21"/>
          <w:u w:val="single"/>
        </w:rPr>
        <w:t>10</w:t>
      </w:r>
      <w:r>
        <w:rPr>
          <w:rFonts w:hint="eastAsia" w:ascii="宋体" w:hAnsi="宋体"/>
          <w:szCs w:val="21"/>
        </w:rPr>
        <w:t>时</w:t>
      </w:r>
      <w:r>
        <w:rPr>
          <w:rFonts w:hint="eastAsia" w:ascii="宋体" w:hAnsi="宋体"/>
          <w:szCs w:val="21"/>
          <w:u w:val="single"/>
        </w:rPr>
        <w:t xml:space="preserve"> 00 </w:t>
      </w:r>
      <w:r>
        <w:rPr>
          <w:rFonts w:hint="eastAsia" w:ascii="宋体" w:hAnsi="宋体"/>
          <w:szCs w:val="21"/>
        </w:rPr>
        <w:t>分</w:t>
      </w:r>
      <w:r>
        <w:rPr>
          <w:rFonts w:hint="eastAsia" w:ascii="宋体" w:hAnsi="宋体"/>
        </w:rPr>
        <w:t>（北京时间）</w:t>
      </w:r>
    </w:p>
    <w:p>
      <w:pPr>
        <w:spacing w:line="360" w:lineRule="auto"/>
        <w:ind w:firstLine="390" w:firstLineChars="186"/>
        <w:rPr>
          <w:rFonts w:ascii="宋体" w:hAnsi="宋体"/>
          <w:szCs w:val="21"/>
          <w:u w:val="single"/>
        </w:rPr>
      </w:pPr>
      <w:r>
        <w:rPr>
          <w:rFonts w:hint="eastAsia" w:ascii="宋体" w:hAnsi="宋体"/>
          <w:szCs w:val="21"/>
        </w:rPr>
        <w:t>十、投标文件送达地点：</w:t>
      </w:r>
      <w:r>
        <w:rPr>
          <w:rFonts w:hint="eastAsia" w:ascii="宋体" w:hAnsi="宋体" w:cs="宋体"/>
          <w:szCs w:val="21"/>
        </w:rPr>
        <w:t>广州市番禺区市桥街清河西路36号三楼开标室</w:t>
      </w:r>
    </w:p>
    <w:p>
      <w:pPr>
        <w:spacing w:line="360" w:lineRule="auto"/>
        <w:ind w:firstLine="390" w:firstLineChars="186"/>
        <w:rPr>
          <w:rFonts w:ascii="宋体" w:hAnsi="宋体"/>
          <w:szCs w:val="21"/>
        </w:rPr>
      </w:pPr>
      <w:r>
        <w:rPr>
          <w:rFonts w:hint="eastAsia" w:ascii="宋体" w:hAnsi="宋体"/>
          <w:szCs w:val="21"/>
        </w:rPr>
        <w:t>十一、开标时间：2023年</w:t>
      </w:r>
      <w:r>
        <w:rPr>
          <w:rFonts w:hint="eastAsia" w:ascii="宋体" w:hAnsi="宋体" w:cs="宋体"/>
          <w:szCs w:val="21"/>
          <w:u w:val="single"/>
        </w:rPr>
        <w:t>12月19日</w:t>
      </w:r>
      <w:r>
        <w:rPr>
          <w:rFonts w:hint="eastAsia" w:ascii="宋体" w:hAnsi="宋体"/>
          <w:szCs w:val="21"/>
          <w:u w:val="single"/>
        </w:rPr>
        <w:t>10</w:t>
      </w:r>
      <w:r>
        <w:rPr>
          <w:rFonts w:hint="eastAsia" w:ascii="宋体" w:hAnsi="宋体"/>
          <w:szCs w:val="21"/>
        </w:rPr>
        <w:t>时</w:t>
      </w:r>
      <w:r>
        <w:rPr>
          <w:rFonts w:hint="eastAsia" w:ascii="宋体" w:hAnsi="宋体"/>
          <w:szCs w:val="21"/>
          <w:u w:val="single"/>
        </w:rPr>
        <w:t xml:space="preserve"> 00 </w:t>
      </w:r>
      <w:r>
        <w:rPr>
          <w:rFonts w:hint="eastAsia" w:ascii="宋体" w:hAnsi="宋体"/>
          <w:szCs w:val="21"/>
        </w:rPr>
        <w:t>分</w:t>
      </w:r>
      <w:r>
        <w:rPr>
          <w:rFonts w:hint="eastAsia" w:ascii="宋体" w:hAnsi="宋体"/>
        </w:rPr>
        <w:t>（北京时间）</w:t>
      </w:r>
    </w:p>
    <w:p>
      <w:pPr>
        <w:spacing w:line="360" w:lineRule="auto"/>
        <w:ind w:firstLine="390" w:firstLineChars="186"/>
        <w:rPr>
          <w:rFonts w:ascii="宋体" w:hAnsi="宋体"/>
          <w:szCs w:val="21"/>
        </w:rPr>
      </w:pPr>
      <w:r>
        <w:rPr>
          <w:rFonts w:hint="eastAsia" w:ascii="宋体" w:hAnsi="宋体"/>
          <w:szCs w:val="21"/>
        </w:rPr>
        <w:t>十二、开标地点：广州市番禺区市桥街清河西路36号三楼开标室</w:t>
      </w:r>
    </w:p>
    <w:p>
      <w:pPr>
        <w:spacing w:line="360" w:lineRule="auto"/>
        <w:ind w:firstLine="390" w:firstLineChars="186"/>
        <w:rPr>
          <w:rFonts w:ascii="宋体" w:hAnsi="宋体"/>
          <w:szCs w:val="21"/>
        </w:rPr>
      </w:pPr>
      <w:r>
        <w:rPr>
          <w:rFonts w:hint="eastAsia" w:ascii="宋体" w:hAnsi="宋体"/>
          <w:szCs w:val="21"/>
        </w:rPr>
        <w:t>十三、采购人的名称、地址：</w:t>
      </w:r>
    </w:p>
    <w:p>
      <w:pPr>
        <w:spacing w:line="360" w:lineRule="auto"/>
        <w:ind w:firstLine="390" w:firstLineChars="186"/>
        <w:rPr>
          <w:rFonts w:ascii="宋体" w:hAnsi="宋体"/>
          <w:szCs w:val="21"/>
        </w:rPr>
      </w:pPr>
      <w:r>
        <w:rPr>
          <w:rFonts w:hint="eastAsia" w:ascii="宋体" w:hAnsi="宋体"/>
          <w:szCs w:val="21"/>
        </w:rPr>
        <w:t>采购人名称：广州市番禺区东环街甘棠村股份合作经济社</w:t>
      </w:r>
    </w:p>
    <w:p>
      <w:pPr>
        <w:spacing w:line="360" w:lineRule="auto"/>
        <w:ind w:firstLine="390" w:firstLineChars="186"/>
        <w:rPr>
          <w:rFonts w:ascii="宋体" w:hAnsi="宋体"/>
          <w:szCs w:val="21"/>
        </w:rPr>
      </w:pPr>
      <w:r>
        <w:rPr>
          <w:rFonts w:hint="eastAsia" w:ascii="宋体" w:hAnsi="宋体"/>
          <w:szCs w:val="21"/>
        </w:rPr>
        <w:t>采购人地址：</w:t>
      </w:r>
      <w:r>
        <w:rPr>
          <w:rFonts w:hint="eastAsia"/>
          <w:szCs w:val="21"/>
        </w:rPr>
        <w:t>广州市番禺区东环街甘棠村</w:t>
      </w:r>
    </w:p>
    <w:p>
      <w:pPr>
        <w:spacing w:line="360" w:lineRule="auto"/>
        <w:ind w:firstLine="390" w:firstLineChars="186"/>
        <w:rPr>
          <w:rFonts w:ascii="宋体" w:hAnsi="宋体"/>
          <w:szCs w:val="21"/>
        </w:rPr>
      </w:pPr>
      <w:r>
        <w:rPr>
          <w:rFonts w:hint="eastAsia" w:ascii="宋体" w:hAnsi="宋体"/>
          <w:szCs w:val="21"/>
        </w:rPr>
        <w:t>采购代理</w:t>
      </w:r>
      <w:r>
        <w:rPr>
          <w:rFonts w:ascii="宋体" w:hAnsi="宋体"/>
          <w:szCs w:val="21"/>
        </w:rPr>
        <w:t>机构联系人：</w:t>
      </w:r>
      <w:r>
        <w:rPr>
          <w:rFonts w:hint="eastAsia" w:ascii="宋体" w:hAnsi="宋体"/>
          <w:szCs w:val="21"/>
        </w:rPr>
        <w:t>陈先生</w:t>
      </w:r>
    </w:p>
    <w:p>
      <w:pPr>
        <w:spacing w:line="360" w:lineRule="auto"/>
        <w:ind w:firstLine="390" w:firstLineChars="186"/>
        <w:rPr>
          <w:rFonts w:ascii="宋体" w:hAnsi="宋体"/>
          <w:szCs w:val="21"/>
        </w:rPr>
      </w:pPr>
      <w:r>
        <w:rPr>
          <w:rFonts w:hint="eastAsia" w:ascii="宋体" w:hAnsi="宋体"/>
          <w:szCs w:val="21"/>
        </w:rPr>
        <w:t>采购人联系</w:t>
      </w:r>
      <w:r>
        <w:rPr>
          <w:rFonts w:ascii="宋体" w:hAnsi="宋体"/>
          <w:szCs w:val="21"/>
        </w:rPr>
        <w:t>电话：</w:t>
      </w:r>
      <w:r>
        <w:rPr>
          <w:rFonts w:hint="eastAsia" w:ascii="宋体" w:hAnsi="宋体"/>
          <w:szCs w:val="21"/>
        </w:rPr>
        <w:t>13632477389</w:t>
      </w:r>
    </w:p>
    <w:p>
      <w:pPr>
        <w:spacing w:line="360" w:lineRule="auto"/>
        <w:ind w:firstLine="390" w:firstLineChars="186"/>
        <w:rPr>
          <w:rFonts w:ascii="宋体" w:hAnsi="宋体"/>
          <w:szCs w:val="21"/>
        </w:rPr>
      </w:pPr>
      <w:r>
        <w:rPr>
          <w:rFonts w:hint="eastAsia" w:ascii="宋体" w:hAnsi="宋体"/>
          <w:szCs w:val="21"/>
        </w:rPr>
        <w:t>十四、采购代理机构的名称、地址和联系方式：</w:t>
      </w:r>
    </w:p>
    <w:p>
      <w:pPr>
        <w:spacing w:line="360" w:lineRule="auto"/>
        <w:ind w:firstLine="390" w:firstLineChars="186"/>
        <w:rPr>
          <w:rFonts w:ascii="宋体" w:hAnsi="宋体"/>
          <w:szCs w:val="21"/>
        </w:rPr>
      </w:pPr>
      <w:r>
        <w:rPr>
          <w:rFonts w:hint="eastAsia" w:ascii="宋体" w:hAnsi="宋体"/>
          <w:szCs w:val="21"/>
        </w:rPr>
        <w:t>采购代理</w:t>
      </w:r>
      <w:r>
        <w:rPr>
          <w:rFonts w:ascii="宋体" w:hAnsi="宋体"/>
          <w:szCs w:val="21"/>
        </w:rPr>
        <w:t>机构</w:t>
      </w:r>
      <w:r>
        <w:rPr>
          <w:rFonts w:hint="eastAsia" w:ascii="宋体" w:hAnsi="宋体"/>
          <w:szCs w:val="21"/>
        </w:rPr>
        <w:t>名称</w:t>
      </w:r>
      <w:r>
        <w:rPr>
          <w:rFonts w:ascii="宋体" w:hAnsi="宋体"/>
          <w:szCs w:val="21"/>
        </w:rPr>
        <w:t>：</w:t>
      </w:r>
      <w:r>
        <w:rPr>
          <w:rFonts w:hint="eastAsia" w:ascii="宋体" w:hAnsi="宋体"/>
          <w:szCs w:val="21"/>
        </w:rPr>
        <w:t>广东华建兴工程管理有限公司</w:t>
      </w:r>
    </w:p>
    <w:p>
      <w:pPr>
        <w:spacing w:line="360" w:lineRule="auto"/>
        <w:ind w:firstLine="390" w:firstLineChars="186"/>
        <w:rPr>
          <w:rFonts w:ascii="宋体" w:hAnsi="宋体" w:cs="宋体"/>
          <w:szCs w:val="21"/>
        </w:rPr>
      </w:pPr>
      <w:r>
        <w:rPr>
          <w:rFonts w:hint="eastAsia" w:ascii="宋体" w:hAnsi="宋体"/>
          <w:szCs w:val="21"/>
        </w:rPr>
        <w:t>采购代理</w:t>
      </w:r>
      <w:r>
        <w:rPr>
          <w:rFonts w:ascii="宋体" w:hAnsi="宋体"/>
          <w:szCs w:val="21"/>
        </w:rPr>
        <w:t>机构</w:t>
      </w:r>
      <w:r>
        <w:rPr>
          <w:rFonts w:hint="eastAsia" w:ascii="宋体" w:hAnsi="宋体"/>
          <w:szCs w:val="21"/>
        </w:rPr>
        <w:t>地址</w:t>
      </w:r>
      <w:r>
        <w:rPr>
          <w:rFonts w:ascii="宋体" w:hAnsi="宋体"/>
          <w:szCs w:val="21"/>
        </w:rPr>
        <w:t>：</w:t>
      </w:r>
      <w:r>
        <w:rPr>
          <w:rFonts w:hint="eastAsia" w:ascii="宋体" w:hAnsi="宋体"/>
          <w:szCs w:val="21"/>
        </w:rPr>
        <w:t>广州市番禺区市</w:t>
      </w:r>
      <w:r>
        <w:rPr>
          <w:rFonts w:hint="eastAsia" w:ascii="宋体" w:hAnsi="宋体" w:cs="宋体"/>
          <w:szCs w:val="21"/>
        </w:rPr>
        <w:t>桥街清河西路36号三楼</w:t>
      </w:r>
    </w:p>
    <w:p>
      <w:pPr>
        <w:pStyle w:val="3"/>
        <w:snapToGrid w:val="0"/>
        <w:spacing w:line="360" w:lineRule="auto"/>
        <w:ind w:left="1617" w:leftChars="170" w:hanging="1260" w:hangingChars="600"/>
        <w:rPr>
          <w:rFonts w:ascii="宋体" w:hAnsi="宋体"/>
          <w:szCs w:val="21"/>
        </w:rPr>
      </w:pPr>
      <w:r>
        <w:rPr>
          <w:rFonts w:hint="eastAsia" w:ascii="宋体" w:hAnsi="宋体"/>
          <w:szCs w:val="21"/>
        </w:rPr>
        <w:t>采购代理</w:t>
      </w:r>
      <w:r>
        <w:rPr>
          <w:rFonts w:ascii="宋体" w:hAnsi="宋体"/>
          <w:szCs w:val="21"/>
        </w:rPr>
        <w:t>机构联系人：</w:t>
      </w:r>
      <w:r>
        <w:rPr>
          <w:rFonts w:hint="eastAsia" w:ascii="宋体" w:hAnsi="宋体" w:cs="宋体"/>
          <w:kern w:val="0"/>
          <w:szCs w:val="21"/>
        </w:rPr>
        <w:t>李先生</w:t>
      </w:r>
    </w:p>
    <w:p>
      <w:pPr>
        <w:pStyle w:val="3"/>
        <w:snapToGrid w:val="0"/>
        <w:spacing w:line="360" w:lineRule="auto"/>
        <w:ind w:left="1617" w:leftChars="170" w:hanging="1260" w:hangingChars="600"/>
        <w:rPr>
          <w:rFonts w:ascii="宋体" w:hAnsi="宋体" w:cs="宋体"/>
          <w:kern w:val="0"/>
          <w:szCs w:val="21"/>
        </w:rPr>
      </w:pPr>
      <w:r>
        <w:rPr>
          <w:rFonts w:hint="eastAsia" w:ascii="宋体" w:hAnsi="宋体"/>
        </w:rPr>
        <w:t>采购代理</w:t>
      </w:r>
      <w:r>
        <w:rPr>
          <w:rFonts w:ascii="宋体" w:hAnsi="宋体"/>
        </w:rPr>
        <w:t>机构</w:t>
      </w:r>
      <w:r>
        <w:rPr>
          <w:rFonts w:hint="eastAsia" w:ascii="宋体" w:hAnsi="宋体"/>
        </w:rPr>
        <w:t>联系</w:t>
      </w:r>
      <w:r>
        <w:rPr>
          <w:rFonts w:ascii="宋体" w:hAnsi="宋体"/>
        </w:rPr>
        <w:t>电话：</w:t>
      </w:r>
      <w:r>
        <w:rPr>
          <w:rFonts w:hint="eastAsia" w:ascii="宋体" w:hAnsi="宋体" w:cs="宋体"/>
          <w:kern w:val="0"/>
          <w:szCs w:val="21"/>
        </w:rPr>
        <w:t>19854941838</w:t>
      </w:r>
    </w:p>
    <w:p>
      <w:pPr>
        <w:pStyle w:val="3"/>
        <w:snapToGrid w:val="0"/>
        <w:spacing w:line="360" w:lineRule="auto"/>
        <w:ind w:left="1617" w:leftChars="170" w:hanging="1260" w:hangingChars="600"/>
        <w:rPr>
          <w:rFonts w:ascii="宋体" w:hAnsi="宋体"/>
        </w:rPr>
      </w:pPr>
      <w:r>
        <w:rPr>
          <w:rFonts w:ascii="宋体" w:hAnsi="宋体"/>
        </w:rPr>
        <w:t>传真：</w:t>
      </w:r>
      <w:r>
        <w:rPr>
          <w:rFonts w:hint="eastAsia" w:ascii="宋体" w:hAnsi="宋体"/>
        </w:rPr>
        <w:t>020-84881933</w:t>
      </w:r>
    </w:p>
    <w:p/>
    <w:p>
      <w:pPr>
        <w:pStyle w:val="2"/>
      </w:pPr>
    </w:p>
    <w:p>
      <w:pPr>
        <w:jc w:val="right"/>
        <w:rPr>
          <w:rFonts w:ascii="宋体" w:hAnsi="宋体"/>
          <w:sz w:val="24"/>
        </w:rPr>
      </w:pPr>
      <w:r>
        <w:rPr>
          <w:rFonts w:hint="eastAsia" w:ascii="宋体" w:hAnsi="宋体"/>
          <w:sz w:val="24"/>
        </w:rPr>
        <w:t>广州市番禺区东环街甘棠村股份合作经济社</w:t>
      </w:r>
    </w:p>
    <w:p>
      <w:pPr>
        <w:wordWrap w:val="0"/>
        <w:jc w:val="right"/>
        <w:rPr>
          <w:rFonts w:ascii="宋体" w:hAnsi="宋体"/>
          <w:sz w:val="24"/>
        </w:rPr>
      </w:pPr>
      <w:bookmarkStart w:id="1" w:name="_GoBack"/>
      <w:bookmarkEnd w:id="1"/>
      <w:r>
        <w:rPr>
          <w:rFonts w:hint="eastAsia" w:ascii="宋体" w:hAnsi="宋体"/>
          <w:sz w:val="24"/>
        </w:rPr>
        <w:t>2023年</w:t>
      </w:r>
      <w:r>
        <w:rPr>
          <w:rFonts w:hint="eastAsia" w:ascii="宋体" w:hAnsi="宋体"/>
          <w:sz w:val="24"/>
          <w:lang w:val="en-US" w:eastAsia="zh-CN"/>
        </w:rPr>
        <w:t>11</w:t>
      </w:r>
      <w:r>
        <w:rPr>
          <w:rFonts w:hint="eastAsia" w:ascii="宋体" w:hAnsi="宋体"/>
          <w:sz w:val="24"/>
        </w:rPr>
        <w:t>月2</w:t>
      </w:r>
      <w:r>
        <w:rPr>
          <w:rFonts w:hint="eastAsia" w:ascii="宋体" w:hAnsi="宋体"/>
          <w:sz w:val="24"/>
          <w:lang w:val="en-US" w:eastAsia="zh-CN"/>
        </w:rPr>
        <w:t>8</w:t>
      </w:r>
      <w:r>
        <w:rPr>
          <w:rFonts w:hint="eastAsia" w:ascii="宋体" w:hAnsi="宋体"/>
          <w:sz w:val="24"/>
        </w:rPr>
        <w:t xml:space="preserve">日    </w:t>
      </w:r>
    </w:p>
    <w:sectPr>
      <w:pgSz w:w="11906" w:h="16838"/>
      <w:pgMar w:top="1440" w:right="1558"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F0A86"/>
    <w:multiLevelType w:val="multilevel"/>
    <w:tmpl w:val="2E7F0A86"/>
    <w:lvl w:ilvl="0" w:tentative="0">
      <w:start w:val="1"/>
      <w:numFmt w:val="japaneseCounting"/>
      <w:lvlText w:val="%1、"/>
      <w:lvlJc w:val="left"/>
      <w:pPr>
        <w:ind w:left="945" w:hanging="48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
    <w:nsid w:val="3BE043AB"/>
    <w:multiLevelType w:val="multilevel"/>
    <w:tmpl w:val="3BE043AB"/>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4NjI5NzZlZjRjYWQ1YmY2YWY4MTYxZWY0M2RjZGQifQ=="/>
  </w:docVars>
  <w:rsids>
    <w:rsidRoot w:val="00123433"/>
    <w:rsid w:val="00123433"/>
    <w:rsid w:val="00611D7C"/>
    <w:rsid w:val="00B6351E"/>
    <w:rsid w:val="00DC6443"/>
    <w:rsid w:val="02923E6A"/>
    <w:rsid w:val="27F26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spacing w:line="360" w:lineRule="auto"/>
      <w:jc w:val="center"/>
      <w:outlineLvl w:val="0"/>
    </w:pPr>
    <w:rPr>
      <w:rFonts w:ascii="Arial" w:hAnsi="Arial"/>
      <w:b/>
      <w:bCs/>
      <w:sz w:val="24"/>
      <w:szCs w:val="18"/>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7"/>
    <w:qFormat/>
    <w:uiPriority w:val="0"/>
    <w:pPr>
      <w:ind w:left="420" w:leftChars="200" w:firstLine="420" w:firstLineChars="200"/>
    </w:pPr>
  </w:style>
  <w:style w:type="character" w:customStyle="1" w:styleId="6">
    <w:name w:val="标题 1 Char"/>
    <w:basedOn w:val="5"/>
    <w:link w:val="2"/>
    <w:qFormat/>
    <w:uiPriority w:val="0"/>
    <w:rPr>
      <w:rFonts w:ascii="Arial" w:hAnsi="Arial" w:eastAsia="宋体" w:cs="Times New Roman"/>
      <w:b/>
      <w:bCs/>
      <w:sz w:val="24"/>
      <w:szCs w:val="18"/>
    </w:rPr>
  </w:style>
  <w:style w:type="character" w:customStyle="1" w:styleId="7">
    <w:name w:val="正文文本缩进 Char"/>
    <w:basedOn w:val="5"/>
    <w:link w:val="3"/>
    <w:uiPriority w:val="0"/>
    <w:rPr>
      <w:rFonts w:ascii="Times New Roman" w:hAnsi="Times New Roman" w:eastAsia="宋体" w:cs="Times New Roman"/>
      <w:szCs w:val="24"/>
    </w:rPr>
  </w:style>
  <w:style w:type="paragraph" w:styleId="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3</Pages>
  <Words>370</Words>
  <Characters>2111</Characters>
  <Lines>17</Lines>
  <Paragraphs>4</Paragraphs>
  <TotalTime>3</TotalTime>
  <ScaleCrop>false</ScaleCrop>
  <LinksUpToDate>false</LinksUpToDate>
  <CharactersWithSpaces>2477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2023-11-28T04:16:00Z</dcterms:created>
  <dc:creator>陈敏锋</dc:creator>
  <cp:lastModifiedBy>WPS_1559521901</cp:lastModifiedBy>
  <dcterms:modified xsi:type="dcterms:W3CDTF">2023-11-28T06:38:31Z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AF4852B4A36444488B2EBC3DDD7CD256_12</vt:lpwstr>
  </property>
</Properties>
</file>